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AD9E" w14:textId="77777777" w:rsidR="00D138D3" w:rsidRDefault="00000000">
      <w:pPr>
        <w:spacing w:after="0"/>
        <w:ind w:left="4956"/>
        <w:jc w:val="right"/>
      </w:pPr>
      <w:r>
        <w:rPr>
          <w:rFonts w:ascii="Times New Roman" w:eastAsia="Times New Roman" w:hAnsi="Times New Roman" w:cs="Times New Roman"/>
          <w:sz w:val="28"/>
          <w:szCs w:val="28"/>
        </w:rPr>
        <w:t xml:space="preserve">To the Head of the Accreditation Center of the Seventeenth Spasskaya Tower International Military Music Festival </w:t>
      </w:r>
    </w:p>
    <w:p w14:paraId="07B632C2" w14:textId="77777777" w:rsidR="00D138D3" w:rsidRDefault="00D138D3">
      <w:pPr>
        <w:spacing w:after="0"/>
        <w:ind w:left="4956"/>
        <w:jc w:val="right"/>
      </w:pPr>
    </w:p>
    <w:p w14:paraId="73C60454" w14:textId="77777777" w:rsidR="00D138D3" w:rsidRDefault="00000000">
      <w:pPr>
        <w:spacing w:after="0"/>
        <w:ind w:left="4956"/>
        <w:jc w:val="right"/>
      </w:pPr>
      <w:r>
        <w:rPr>
          <w:rFonts w:ascii="Times New Roman" w:eastAsia="Times New Roman" w:hAnsi="Times New Roman" w:cs="Times New Roman"/>
          <w:sz w:val="28"/>
          <w:szCs w:val="28"/>
        </w:rPr>
        <w:t xml:space="preserve">D.R. </w:t>
      </w:r>
      <w:proofErr w:type="spellStart"/>
      <w:r>
        <w:rPr>
          <w:rFonts w:ascii="Times New Roman" w:eastAsia="Times New Roman" w:hAnsi="Times New Roman" w:cs="Times New Roman"/>
          <w:sz w:val="28"/>
          <w:szCs w:val="28"/>
        </w:rPr>
        <w:t>Alikberov</w:t>
      </w:r>
      <w:proofErr w:type="spellEnd"/>
      <w:r>
        <w:rPr>
          <w:rFonts w:ascii="Times New Roman" w:eastAsia="Times New Roman" w:hAnsi="Times New Roman" w:cs="Times New Roman"/>
          <w:sz w:val="28"/>
          <w:szCs w:val="28"/>
        </w:rPr>
        <w:t xml:space="preserve">  </w:t>
      </w:r>
    </w:p>
    <w:p w14:paraId="0EA11224" w14:textId="77777777" w:rsidR="00D138D3" w:rsidRDefault="00D138D3">
      <w:pPr>
        <w:spacing w:after="0" w:line="240" w:lineRule="auto"/>
        <w:ind w:left="2123"/>
        <w:jc w:val="right"/>
        <w:rPr>
          <w:rFonts w:ascii="Times New Roman" w:eastAsia="Times New Roman" w:hAnsi="Times New Roman" w:cs="Times New Roman"/>
          <w:sz w:val="28"/>
          <w:szCs w:val="28"/>
        </w:rPr>
      </w:pPr>
    </w:p>
    <w:p w14:paraId="544199DC" w14:textId="77777777" w:rsidR="00D138D3" w:rsidRDefault="00D138D3">
      <w:pPr>
        <w:spacing w:after="0" w:line="240" w:lineRule="auto"/>
        <w:ind w:left="2832"/>
        <w:jc w:val="right"/>
        <w:rPr>
          <w:rFonts w:ascii="Times New Roman" w:eastAsia="Times New Roman" w:hAnsi="Times New Roman" w:cs="Times New Roman"/>
          <w:sz w:val="28"/>
          <w:szCs w:val="28"/>
        </w:rPr>
      </w:pPr>
    </w:p>
    <w:p w14:paraId="73B88242" w14:textId="77777777" w:rsidR="00D138D3"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Dear </w:t>
      </w:r>
      <w:proofErr w:type="spellStart"/>
      <w:r>
        <w:rPr>
          <w:rFonts w:ascii="Times New Roman" w:eastAsia="Times New Roman" w:hAnsi="Times New Roman" w:cs="Times New Roman"/>
          <w:sz w:val="28"/>
          <w:szCs w:val="28"/>
        </w:rPr>
        <w:t>Mr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Alikberov</w:t>
      </w:r>
      <w:proofErr w:type="spellEnd"/>
      <w:r>
        <w:rPr>
          <w:rFonts w:ascii="Times New Roman" w:eastAsia="Times New Roman" w:hAnsi="Times New Roman" w:cs="Times New Roman"/>
          <w:sz w:val="28"/>
          <w:szCs w:val="28"/>
        </w:rPr>
        <w:t xml:space="preserve"> </w:t>
      </w:r>
    </w:p>
    <w:p w14:paraId="086A090E" w14:textId="77777777" w:rsidR="00D138D3" w:rsidRDefault="00D138D3">
      <w:pPr>
        <w:spacing w:after="0" w:line="240" w:lineRule="auto"/>
        <w:jc w:val="center"/>
        <w:rPr>
          <w:rFonts w:ascii="Times New Roman" w:eastAsia="Times New Roman" w:hAnsi="Times New Roman" w:cs="Times New Roman"/>
          <w:sz w:val="28"/>
          <w:szCs w:val="28"/>
        </w:rPr>
      </w:pPr>
    </w:p>
    <w:p w14:paraId="66EA00ED" w14:textId="77777777" w:rsidR="00D138D3"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In view of organizing and holding the Seventeenth Spasskaya Tower International Military Music Festival (hereafter the </w:t>
      </w:r>
      <w:proofErr w:type="gramStart"/>
      <w:r>
        <w:rPr>
          <w:rFonts w:ascii="Times New Roman" w:eastAsia="Times New Roman" w:hAnsi="Times New Roman" w:cs="Times New Roman"/>
          <w:sz w:val="28"/>
          <w:szCs w:val="28"/>
        </w:rPr>
        <w:t>Festival</w:t>
      </w:r>
      <w:proofErr w:type="gramEnd"/>
      <w:r>
        <w:rPr>
          <w:rFonts w:ascii="Times New Roman" w:eastAsia="Times New Roman" w:hAnsi="Times New Roman" w:cs="Times New Roman"/>
          <w:sz w:val="28"/>
          <w:szCs w:val="28"/>
        </w:rPr>
        <w:t xml:space="preserve">) on Red Square in Moscow you are kindly requested to issue accreditation to all the </w:t>
      </w:r>
      <w:proofErr w:type="gramStart"/>
      <w:r>
        <w:rPr>
          <w:rFonts w:ascii="Times New Roman" w:eastAsia="Times New Roman" w:hAnsi="Times New Roman" w:cs="Times New Roman"/>
          <w:sz w:val="28"/>
          <w:szCs w:val="28"/>
        </w:rPr>
        <w:t>Festival</w:t>
      </w:r>
      <w:proofErr w:type="gramEnd"/>
      <w:r>
        <w:rPr>
          <w:rFonts w:ascii="Times New Roman" w:eastAsia="Times New Roman" w:hAnsi="Times New Roman" w:cs="Times New Roman"/>
          <w:sz w:val="28"/>
          <w:szCs w:val="28"/>
        </w:rPr>
        <w:t xml:space="preserve"> events for the employees of</w:t>
      </w:r>
    </w:p>
    <w:p w14:paraId="3A326FB2" w14:textId="77777777" w:rsidR="00D138D3"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bl>
      <w:tblPr>
        <w:tblStyle w:val="afa"/>
        <w:tblW w:w="9355" w:type="dxa"/>
        <w:tblInd w:w="0" w:type="dxa"/>
        <w:tblBorders>
          <w:bottom w:val="single" w:sz="4" w:space="0" w:color="000000"/>
        </w:tblBorders>
        <w:tblLayout w:type="fixed"/>
        <w:tblLook w:val="0400" w:firstRow="0" w:lastRow="0" w:firstColumn="0" w:lastColumn="0" w:noHBand="0" w:noVBand="1"/>
      </w:tblPr>
      <w:tblGrid>
        <w:gridCol w:w="9355"/>
      </w:tblGrid>
      <w:tr w:rsidR="00D138D3" w14:paraId="13FA8667" w14:textId="77777777">
        <w:trPr>
          <w:trHeight w:val="258"/>
        </w:trPr>
        <w:tc>
          <w:tcPr>
            <w:tcW w:w="9355" w:type="dxa"/>
            <w:tcBorders>
              <w:top w:val="nil"/>
              <w:left w:val="nil"/>
              <w:bottom w:val="single" w:sz="4" w:space="0" w:color="000000"/>
              <w:right w:val="nil"/>
            </w:tcBorders>
          </w:tcPr>
          <w:p w14:paraId="3BF3D336" w14:textId="77777777" w:rsidR="00D138D3"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0D02D159" w14:textId="77777777" w:rsidR="00D138D3"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(full official name of the Media/name of the legal body owning the Media),</w:t>
      </w:r>
    </w:p>
    <w:p w14:paraId="4025F216" w14:textId="77777777" w:rsidR="00D138D3" w:rsidRDefault="00000000">
      <w:pPr>
        <w:spacing w:after="0"/>
        <w:jc w:val="both"/>
      </w:pPr>
      <w:r>
        <w:rPr>
          <w:rFonts w:ascii="Times New Roman" w:eastAsia="Times New Roman" w:hAnsi="Times New Roman" w:cs="Times New Roman"/>
          <w:sz w:val="28"/>
          <w:szCs w:val="28"/>
        </w:rPr>
        <w:t>registered within the Federal Service for Supervision of Communications, Information Technology and Mass Media (Roskomnadzor)</w:t>
      </w:r>
      <w:r>
        <w:rPr>
          <w:b/>
        </w:rPr>
        <w:t xml:space="preserve"> </w:t>
      </w:r>
      <w:r>
        <w:rPr>
          <w:rFonts w:ascii="Times New Roman" w:eastAsia="Times New Roman" w:hAnsi="Times New Roman" w:cs="Times New Roman"/>
          <w:i/>
          <w:sz w:val="28"/>
          <w:szCs w:val="28"/>
        </w:rPr>
        <w:t>OR</w:t>
      </w:r>
      <w:r>
        <w:rPr>
          <w:b/>
        </w:rPr>
        <w:t xml:space="preserve"> </w:t>
      </w:r>
      <w:r>
        <w:rPr>
          <w:rFonts w:ascii="Times New Roman" w:eastAsia="Times New Roman" w:hAnsi="Times New Roman" w:cs="Times New Roman"/>
          <w:sz w:val="28"/>
          <w:szCs w:val="28"/>
        </w:rPr>
        <w:t>accredited within the Ministry of Foreign Affairs of the Russian Federation</w:t>
      </w:r>
      <w:r>
        <w:rPr>
          <w:b/>
        </w:rPr>
        <w:t xml:space="preserve"> </w:t>
      </w:r>
      <w:r>
        <w:rPr>
          <w:rFonts w:ascii="Times New Roman" w:eastAsia="Times New Roman" w:hAnsi="Times New Roman" w:cs="Times New Roman"/>
          <w:i/>
          <w:sz w:val="28"/>
          <w:szCs w:val="28"/>
        </w:rPr>
        <w:t>(for foreign Media)</w:t>
      </w:r>
      <w:r>
        <w:br/>
      </w:r>
      <w:r>
        <w:rPr>
          <w:rFonts w:ascii="Times New Roman" w:eastAsia="Times New Roman" w:hAnsi="Times New Roman" w:cs="Times New Roman"/>
          <w:sz w:val="2"/>
          <w:szCs w:val="2"/>
        </w:rPr>
        <w:t xml:space="preserve">                                                           </w:t>
      </w:r>
    </w:p>
    <w:tbl>
      <w:tblPr>
        <w:tblStyle w:val="afb"/>
        <w:tblW w:w="9355" w:type="dxa"/>
        <w:tblInd w:w="0" w:type="dxa"/>
        <w:tblBorders>
          <w:bottom w:val="single" w:sz="4" w:space="0" w:color="000000"/>
        </w:tblBorders>
        <w:tblLayout w:type="fixed"/>
        <w:tblLook w:val="0400" w:firstRow="0" w:lastRow="0" w:firstColumn="0" w:lastColumn="0" w:noHBand="0" w:noVBand="1"/>
      </w:tblPr>
      <w:tblGrid>
        <w:gridCol w:w="9355"/>
      </w:tblGrid>
      <w:tr w:rsidR="00D138D3" w14:paraId="46F7194A" w14:textId="77777777">
        <w:trPr>
          <w:trHeight w:val="258"/>
        </w:trPr>
        <w:tc>
          <w:tcPr>
            <w:tcW w:w="9355" w:type="dxa"/>
            <w:tcBorders>
              <w:top w:val="nil"/>
              <w:left w:val="nil"/>
              <w:bottom w:val="single" w:sz="4" w:space="0" w:color="000000"/>
              <w:right w:val="nil"/>
            </w:tcBorders>
          </w:tcPr>
          <w:p w14:paraId="0AC51D06" w14:textId="77777777" w:rsidR="00D138D3" w:rsidRDefault="00D138D3">
            <w:pPr>
              <w:spacing w:after="0" w:line="240" w:lineRule="auto"/>
              <w:jc w:val="both"/>
              <w:rPr>
                <w:rFonts w:ascii="Times New Roman" w:eastAsia="Times New Roman" w:hAnsi="Times New Roman" w:cs="Times New Roman"/>
                <w:sz w:val="28"/>
                <w:szCs w:val="28"/>
              </w:rPr>
            </w:pPr>
          </w:p>
        </w:tc>
      </w:tr>
    </w:tbl>
    <w:p w14:paraId="109208DF" w14:textId="77777777" w:rsidR="00D138D3"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registration</w:t>
      </w:r>
      <w:proofErr w:type="gramEnd"/>
      <w:r>
        <w:rPr>
          <w:rFonts w:ascii="Times New Roman" w:eastAsia="Times New Roman" w:hAnsi="Times New Roman" w:cs="Times New Roman"/>
          <w:sz w:val="20"/>
          <w:szCs w:val="20"/>
        </w:rPr>
        <w:t xml:space="preserve"> number and date of issue, or details of accreditation issued by the Russian MFA</w:t>
      </w:r>
    </w:p>
    <w:p w14:paraId="4D6B1672" w14:textId="77777777" w:rsidR="00D138D3" w:rsidRDefault="00D138D3">
      <w:pPr>
        <w:spacing w:after="0" w:line="240" w:lineRule="auto"/>
        <w:jc w:val="center"/>
        <w:rPr>
          <w:rFonts w:ascii="Times New Roman" w:eastAsia="Times New Roman" w:hAnsi="Times New Roman" w:cs="Times New Roman"/>
          <w:sz w:val="20"/>
          <w:szCs w:val="20"/>
        </w:rPr>
      </w:pPr>
    </w:p>
    <w:tbl>
      <w:tblPr>
        <w:tblStyle w:val="afc"/>
        <w:tblW w:w="7655" w:type="dxa"/>
        <w:tblInd w:w="0" w:type="dxa"/>
        <w:tblBorders>
          <w:bottom w:val="single" w:sz="4" w:space="0" w:color="000000"/>
        </w:tblBorders>
        <w:tblLayout w:type="fixed"/>
        <w:tblLook w:val="0400" w:firstRow="0" w:lastRow="0" w:firstColumn="0" w:lastColumn="0" w:noHBand="0" w:noVBand="1"/>
      </w:tblPr>
      <w:tblGrid>
        <w:gridCol w:w="5100"/>
        <w:gridCol w:w="2555"/>
      </w:tblGrid>
      <w:tr w:rsidR="00D138D3" w14:paraId="69DBBF3B" w14:textId="77777777">
        <w:trPr>
          <w:trHeight w:val="258"/>
        </w:trPr>
        <w:tc>
          <w:tcPr>
            <w:tcW w:w="5100" w:type="dxa"/>
            <w:tcBorders>
              <w:top w:val="nil"/>
              <w:left w:val="nil"/>
              <w:bottom w:val="single" w:sz="4" w:space="0" w:color="000000"/>
              <w:right w:val="nil"/>
            </w:tcBorders>
          </w:tcPr>
          <w:p w14:paraId="2048FF8A" w14:textId="77777777" w:rsidR="00D138D3" w:rsidRDefault="00D138D3">
            <w:pPr>
              <w:spacing w:after="0" w:line="240" w:lineRule="auto"/>
              <w:jc w:val="center"/>
              <w:rPr>
                <w:rFonts w:ascii="Times New Roman" w:eastAsia="Times New Roman" w:hAnsi="Times New Roman" w:cs="Times New Roman"/>
                <w:sz w:val="28"/>
                <w:szCs w:val="28"/>
              </w:rPr>
            </w:pPr>
          </w:p>
        </w:tc>
        <w:tc>
          <w:tcPr>
            <w:tcW w:w="2555" w:type="dxa"/>
            <w:tcBorders>
              <w:top w:val="nil"/>
              <w:left w:val="nil"/>
              <w:bottom w:val="nil"/>
              <w:right w:val="nil"/>
            </w:tcBorders>
          </w:tcPr>
          <w:p w14:paraId="2B8008BB" w14:textId="77777777" w:rsidR="00D138D3"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persons.</w:t>
            </w:r>
          </w:p>
        </w:tc>
      </w:tr>
    </w:tbl>
    <w:p w14:paraId="2E441759" w14:textId="77777777" w:rsidR="00D138D3"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Totaling in </w:t>
      </w:r>
    </w:p>
    <w:p w14:paraId="05406DCE" w14:textId="77777777" w:rsidR="00D138D3"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(both as a figure and in words)</w:t>
      </w:r>
    </w:p>
    <w:tbl>
      <w:tblPr>
        <w:tblStyle w:val="afd"/>
        <w:tblW w:w="5103" w:type="dxa"/>
        <w:tblInd w:w="0" w:type="dxa"/>
        <w:tblBorders>
          <w:bottom w:val="single" w:sz="4" w:space="0" w:color="000000"/>
        </w:tblBorders>
        <w:tblLayout w:type="fixed"/>
        <w:tblLook w:val="0400" w:firstRow="0" w:lastRow="0" w:firstColumn="0" w:lastColumn="0" w:noHBand="0" w:noVBand="1"/>
      </w:tblPr>
      <w:tblGrid>
        <w:gridCol w:w="5103"/>
      </w:tblGrid>
      <w:tr w:rsidR="00D138D3" w14:paraId="72432947" w14:textId="77777777">
        <w:trPr>
          <w:trHeight w:val="258"/>
        </w:trPr>
        <w:tc>
          <w:tcPr>
            <w:tcW w:w="5103" w:type="dxa"/>
            <w:tcBorders>
              <w:top w:val="nil"/>
              <w:left w:val="nil"/>
              <w:bottom w:val="single" w:sz="4" w:space="0" w:color="000000"/>
              <w:right w:val="nil"/>
            </w:tcBorders>
          </w:tcPr>
          <w:p w14:paraId="13C11B5B" w14:textId="77777777" w:rsidR="00D138D3" w:rsidRDefault="00D138D3">
            <w:pPr>
              <w:spacing w:after="0" w:line="240" w:lineRule="auto"/>
              <w:jc w:val="center"/>
              <w:rPr>
                <w:rFonts w:ascii="Times New Roman" w:eastAsia="Times New Roman" w:hAnsi="Times New Roman" w:cs="Times New Roman"/>
                <w:sz w:val="28"/>
                <w:szCs w:val="28"/>
              </w:rPr>
            </w:pPr>
          </w:p>
        </w:tc>
      </w:tr>
    </w:tbl>
    <w:p w14:paraId="159383FA" w14:textId="77777777" w:rsidR="00D138D3" w:rsidRDefault="00000000">
      <w:pPr>
        <w:spacing w:after="0"/>
        <w:jc w:val="both"/>
      </w:pPr>
      <w:r>
        <w:rPr>
          <w:rFonts w:ascii="Times New Roman" w:eastAsia="Times New Roman" w:hAnsi="Times New Roman" w:cs="Times New Roman"/>
          <w:sz w:val="28"/>
          <w:szCs w:val="28"/>
        </w:rPr>
        <w:t>Title of the program/column </w:t>
      </w:r>
    </w:p>
    <w:p w14:paraId="573AD8F9" w14:textId="77777777" w:rsidR="00D138D3" w:rsidRDefault="00D138D3"/>
    <w:tbl>
      <w:tblPr>
        <w:tblStyle w:val="afe"/>
        <w:tblW w:w="3119" w:type="dxa"/>
        <w:tblInd w:w="0" w:type="dxa"/>
        <w:tblBorders>
          <w:bottom w:val="single" w:sz="4" w:space="0" w:color="000000"/>
        </w:tblBorders>
        <w:tblLayout w:type="fixed"/>
        <w:tblLook w:val="0400" w:firstRow="0" w:lastRow="0" w:firstColumn="0" w:lastColumn="0" w:noHBand="0" w:noVBand="1"/>
      </w:tblPr>
      <w:tblGrid>
        <w:gridCol w:w="3119"/>
      </w:tblGrid>
      <w:tr w:rsidR="00D138D3" w14:paraId="064A2300" w14:textId="77777777">
        <w:trPr>
          <w:trHeight w:val="258"/>
        </w:trPr>
        <w:tc>
          <w:tcPr>
            <w:tcW w:w="3119" w:type="dxa"/>
            <w:tcBorders>
              <w:top w:val="nil"/>
              <w:left w:val="nil"/>
              <w:bottom w:val="single" w:sz="4" w:space="0" w:color="000000"/>
              <w:right w:val="nil"/>
            </w:tcBorders>
          </w:tcPr>
          <w:p w14:paraId="07A2A96B" w14:textId="77777777" w:rsidR="00D138D3" w:rsidRDefault="00D138D3">
            <w:pPr>
              <w:spacing w:after="0" w:line="240" w:lineRule="auto"/>
              <w:jc w:val="center"/>
              <w:rPr>
                <w:rFonts w:ascii="Times New Roman" w:eastAsia="Times New Roman" w:hAnsi="Times New Roman" w:cs="Times New Roman"/>
                <w:sz w:val="28"/>
                <w:szCs w:val="28"/>
              </w:rPr>
            </w:pPr>
          </w:p>
        </w:tc>
      </w:tr>
    </w:tbl>
    <w:p w14:paraId="652D6228" w14:textId="77777777" w:rsidR="00D138D3" w:rsidRDefault="00000000">
      <w:pPr>
        <w:spacing w:after="0"/>
        <w:jc w:val="both"/>
      </w:pPr>
      <w:r>
        <w:rPr>
          <w:rFonts w:ascii="Times New Roman" w:eastAsia="Times New Roman" w:hAnsi="Times New Roman" w:cs="Times New Roman"/>
          <w:sz w:val="28"/>
          <w:szCs w:val="28"/>
        </w:rPr>
        <w:t>Estimated date of release/publication</w:t>
      </w:r>
    </w:p>
    <w:p w14:paraId="191B8A5A" w14:textId="77777777" w:rsidR="00D138D3" w:rsidRDefault="00D138D3">
      <w:pPr>
        <w:spacing w:after="0" w:line="240" w:lineRule="auto"/>
        <w:jc w:val="both"/>
        <w:rPr>
          <w:rFonts w:ascii="Times New Roman" w:eastAsia="Times New Roman" w:hAnsi="Times New Roman" w:cs="Times New Roman"/>
          <w:sz w:val="28"/>
          <w:szCs w:val="28"/>
        </w:rPr>
      </w:pPr>
    </w:p>
    <w:p w14:paraId="50974ECC" w14:textId="77777777" w:rsidR="00D138D3" w:rsidRDefault="00000000">
      <w:pPr>
        <w:spacing w:after="0"/>
        <w:ind w:left="709"/>
        <w:jc w:val="both"/>
      </w:pPr>
      <w:r>
        <w:rPr>
          <w:rFonts w:ascii="Times New Roman" w:eastAsia="Times New Roman" w:hAnsi="Times New Roman" w:cs="Times New Roman"/>
          <w:sz w:val="28"/>
          <w:szCs w:val="28"/>
        </w:rPr>
        <w:t>Hereby we confirm that</w:t>
      </w:r>
    </w:p>
    <w:p w14:paraId="57B6D97A" w14:textId="77777777" w:rsidR="00D138D3" w:rsidRDefault="00000000">
      <w:pPr>
        <w:spacing w:after="0"/>
        <w:jc w:val="both"/>
      </w:pPr>
      <w:r>
        <w:rPr>
          <w:rFonts w:ascii="Times New Roman" w:eastAsia="Times New Roman" w:hAnsi="Times New Roman" w:cs="Times New Roman"/>
          <w:sz w:val="28"/>
          <w:szCs w:val="28"/>
        </w:rPr>
        <w:t>_____________________________ (</w:t>
      </w:r>
      <w:r>
        <w:rPr>
          <w:rFonts w:ascii="Times New Roman" w:eastAsia="Times New Roman" w:hAnsi="Times New Roman" w:cs="Times New Roman"/>
          <w:i/>
          <w:sz w:val="28"/>
          <w:szCs w:val="28"/>
        </w:rPr>
        <w:t>full name of the legal body owning the Media)</w:t>
      </w:r>
      <w:r>
        <w:rPr>
          <w:b/>
        </w:rPr>
        <w:t xml:space="preserve"> </w:t>
      </w:r>
      <w:r>
        <w:rPr>
          <w:rFonts w:ascii="Times New Roman" w:eastAsia="Times New Roman" w:hAnsi="Times New Roman" w:cs="Times New Roman"/>
          <w:sz w:val="28"/>
          <w:szCs w:val="28"/>
        </w:rPr>
        <w:t xml:space="preserve">as well as all the individuals listed in the accreditation application form have got acquainted with the Provisions of the Mass Media Accreditation Procedure for the events held by the Directorate of the Festival and Policy of the Mass Media Accreditation and Working Procedures at the Seventeenth Spasskaya Tower International Military Music Festival in 2025, and that they give their consent (shall) </w:t>
      </w:r>
      <w:r>
        <w:rPr>
          <w:rFonts w:ascii="Times New Roman" w:eastAsia="Times New Roman" w:hAnsi="Times New Roman" w:cs="Times New Roman"/>
          <w:sz w:val="28"/>
          <w:szCs w:val="28"/>
        </w:rPr>
        <w:lastRenderedPageBreak/>
        <w:t>to comply with all the rules and conditions listed in the above mentioned documents of the Festival;</w:t>
      </w:r>
    </w:p>
    <w:p w14:paraId="1CC1F058" w14:textId="77777777" w:rsidR="00D138D3" w:rsidRDefault="00D138D3">
      <w:pPr>
        <w:spacing w:after="0"/>
        <w:jc w:val="both"/>
      </w:pPr>
    </w:p>
    <w:p w14:paraId="572E1D55" w14:textId="77777777" w:rsidR="00D138D3" w:rsidRDefault="00000000">
      <w:pPr>
        <w:spacing w:after="0"/>
        <w:jc w:val="both"/>
      </w:pPr>
      <w:r>
        <w:rPr>
          <w:rFonts w:ascii="Times New Roman" w:eastAsia="Times New Roman" w:hAnsi="Times New Roman" w:cs="Times New Roman"/>
          <w:sz w:val="28"/>
          <w:szCs w:val="28"/>
        </w:rPr>
        <w:t>Attachment:</w:t>
      </w:r>
    </w:p>
    <w:p w14:paraId="1F283D04" w14:textId="77777777" w:rsidR="00D138D3" w:rsidRDefault="00000000">
      <w:pPr>
        <w:numPr>
          <w:ilvl w:val="0"/>
          <w:numId w:val="1"/>
        </w:numPr>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Application form for issuing accreditation to Media representatives;</w:t>
      </w:r>
    </w:p>
    <w:p w14:paraId="65B994F2" w14:textId="77777777" w:rsidR="00D138D3" w:rsidRDefault="00000000">
      <w:pPr>
        <w:numPr>
          <w:ilvl w:val="0"/>
          <w:numId w:val="1"/>
        </w:numPr>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Application form for issuing accreditation to digital satellite newsgathering vehicles (DSNGs) and outside broadcast vans (OB vans);</w:t>
      </w:r>
    </w:p>
    <w:p w14:paraId="1B940798" w14:textId="77777777" w:rsidR="00D138D3" w:rsidRDefault="00000000">
      <w:pPr>
        <w:numPr>
          <w:ilvl w:val="0"/>
          <w:numId w:val="1"/>
        </w:numPr>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Individual photos of each Media representative – a JPG of 3x4 format with resolution not less than 300 dpi - totaling in _______; </w:t>
      </w:r>
    </w:p>
    <w:p w14:paraId="18F4197A" w14:textId="77777777" w:rsidR="00D138D3" w:rsidRDefault="00000000">
      <w:pPr>
        <w:numPr>
          <w:ilvl w:val="0"/>
          <w:numId w:val="1"/>
        </w:numPr>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Consent to personal data processing by the Festival Accreditation Center from each Media representative, totaling in _______.</w:t>
      </w:r>
    </w:p>
    <w:p w14:paraId="67822D31" w14:textId="77777777" w:rsidR="00D138D3" w:rsidRDefault="00D138D3">
      <w:pPr>
        <w:spacing w:after="0" w:line="240" w:lineRule="auto"/>
        <w:jc w:val="both"/>
        <w:rPr>
          <w:rFonts w:ascii="Times New Roman" w:eastAsia="Times New Roman" w:hAnsi="Times New Roman" w:cs="Times New Roman"/>
          <w:sz w:val="28"/>
          <w:szCs w:val="28"/>
        </w:rPr>
      </w:pPr>
    </w:p>
    <w:p w14:paraId="080CA2C5" w14:textId="77777777" w:rsidR="00D138D3" w:rsidRDefault="00D138D3">
      <w:pPr>
        <w:spacing w:after="0" w:line="240" w:lineRule="auto"/>
        <w:jc w:val="both"/>
        <w:rPr>
          <w:rFonts w:ascii="Times New Roman" w:eastAsia="Times New Roman" w:hAnsi="Times New Roman" w:cs="Times New Roman"/>
          <w:sz w:val="28"/>
          <w:szCs w:val="28"/>
        </w:rPr>
      </w:pPr>
    </w:p>
    <w:p w14:paraId="67CD1D9B" w14:textId="77777777" w:rsidR="00D138D3" w:rsidRDefault="00D138D3">
      <w:pPr>
        <w:spacing w:after="0" w:line="240" w:lineRule="auto"/>
        <w:jc w:val="both"/>
        <w:rPr>
          <w:rFonts w:ascii="Times New Roman" w:eastAsia="Times New Roman" w:hAnsi="Times New Roman" w:cs="Times New Roman"/>
          <w:sz w:val="28"/>
          <w:szCs w:val="28"/>
        </w:rPr>
      </w:pPr>
    </w:p>
    <w:p w14:paraId="42F5AC6F" w14:textId="77777777" w:rsidR="00D138D3" w:rsidRDefault="00D138D3">
      <w:pPr>
        <w:spacing w:after="0" w:line="240" w:lineRule="auto"/>
        <w:jc w:val="both"/>
        <w:rPr>
          <w:rFonts w:ascii="Times New Roman" w:eastAsia="Times New Roman" w:hAnsi="Times New Roman" w:cs="Times New Roman"/>
          <w:sz w:val="28"/>
          <w:szCs w:val="28"/>
        </w:rPr>
      </w:pPr>
    </w:p>
    <w:p w14:paraId="65E4F218" w14:textId="77777777" w:rsidR="00D138D3" w:rsidRDefault="00000000">
      <w:pPr>
        <w:spacing w:after="0"/>
      </w:pPr>
      <w:r>
        <w:rPr>
          <w:rFonts w:ascii="Times New Roman" w:eastAsia="Times New Roman" w:hAnsi="Times New Roman" w:cs="Times New Roman"/>
          <w:sz w:val="28"/>
          <w:szCs w:val="28"/>
        </w:rPr>
        <w:t>Head / Editor-in-Chief (another authorized person)</w:t>
      </w:r>
      <w:r>
        <w:rPr>
          <w:rFonts w:ascii="Times New Roman" w:eastAsia="Times New Roman" w:hAnsi="Times New Roman" w:cs="Times New Roman"/>
        </w:rPr>
        <w:t>                                           </w:t>
      </w:r>
    </w:p>
    <w:p w14:paraId="1B285F68" w14:textId="77777777" w:rsidR="00D138D3" w:rsidRDefault="00000000">
      <w:pPr>
        <w:spacing w:after="0"/>
        <w:jc w:val="right"/>
      </w:pPr>
      <w:r>
        <w:rPr>
          <w:rFonts w:ascii="Times New Roman" w:eastAsia="Times New Roman" w:hAnsi="Times New Roman" w:cs="Times New Roman"/>
        </w:rPr>
        <w:t>_________________/________________/</w:t>
      </w:r>
    </w:p>
    <w:p w14:paraId="76E0E6B4" w14:textId="77777777" w:rsidR="00D138D3" w:rsidRDefault="00000000">
      <w:pPr>
        <w:spacing w:after="0"/>
        <w:ind w:left="6372"/>
        <w:jc w:val="center"/>
      </w:pPr>
      <w:r>
        <w:rPr>
          <w:rFonts w:ascii="Times New Roman" w:eastAsia="Times New Roman" w:hAnsi="Times New Roman" w:cs="Times New Roman"/>
          <w:sz w:val="20"/>
          <w:szCs w:val="20"/>
        </w:rPr>
        <w:t>(signature / family name, first name, </w:t>
      </w:r>
    </w:p>
    <w:p w14:paraId="2CFF83FF" w14:textId="77777777" w:rsidR="00D138D3" w:rsidRDefault="00000000">
      <w:pPr>
        <w:spacing w:after="0"/>
        <w:ind w:left="6372"/>
        <w:jc w:val="center"/>
      </w:pPr>
      <w:r>
        <w:rPr>
          <w:rFonts w:ascii="Times New Roman" w:eastAsia="Times New Roman" w:hAnsi="Times New Roman" w:cs="Times New Roman"/>
          <w:sz w:val="20"/>
          <w:szCs w:val="20"/>
        </w:rPr>
        <w:t>patronymic)</w:t>
      </w:r>
    </w:p>
    <w:p w14:paraId="6177AA2C" w14:textId="77777777" w:rsidR="00D138D3" w:rsidRDefault="00000000">
      <w:pPr>
        <w:spacing w:after="0" w:line="240" w:lineRule="auto"/>
        <w:jc w:val="center"/>
        <w:rPr>
          <w:rFonts w:ascii="Times New Roman" w:eastAsia="Times New Roman" w:hAnsi="Times New Roman" w:cs="Times New Roman"/>
        </w:rPr>
      </w:pPr>
      <w:r>
        <w:br/>
      </w:r>
      <w:r>
        <w:br/>
      </w:r>
      <w:r>
        <w:rPr>
          <w:rFonts w:ascii="Times New Roman" w:eastAsia="Times New Roman" w:hAnsi="Times New Roman" w:cs="Times New Roman"/>
          <w:b/>
        </w:rPr>
        <w:t>МП</w:t>
      </w:r>
    </w:p>
    <w:p w14:paraId="46C84056" w14:textId="77777777" w:rsidR="00D138D3" w:rsidRDefault="00D138D3">
      <w:pPr>
        <w:spacing w:after="0" w:line="240" w:lineRule="auto"/>
        <w:ind w:left="2832"/>
        <w:jc w:val="right"/>
        <w:rPr>
          <w:rFonts w:ascii="Times New Roman" w:eastAsia="Times New Roman" w:hAnsi="Times New Roman" w:cs="Times New Roman"/>
          <w:sz w:val="28"/>
          <w:szCs w:val="28"/>
        </w:rPr>
      </w:pPr>
    </w:p>
    <w:p w14:paraId="0B5901BB" w14:textId="77777777" w:rsidR="00D138D3" w:rsidRDefault="00D138D3"/>
    <w:sectPr w:rsidR="00D138D3">
      <w:head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179E" w14:textId="77777777" w:rsidR="00225A70" w:rsidRDefault="00225A70">
      <w:pPr>
        <w:spacing w:after="0" w:line="240" w:lineRule="auto"/>
      </w:pPr>
      <w:r>
        <w:separator/>
      </w:r>
    </w:p>
  </w:endnote>
  <w:endnote w:type="continuationSeparator" w:id="0">
    <w:p w14:paraId="54601A11" w14:textId="77777777" w:rsidR="00225A70" w:rsidRDefault="0022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XO Thame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AFDF" w14:textId="77777777" w:rsidR="00225A70" w:rsidRDefault="00225A70">
      <w:pPr>
        <w:spacing w:after="0" w:line="240" w:lineRule="auto"/>
      </w:pPr>
      <w:r>
        <w:separator/>
      </w:r>
    </w:p>
  </w:footnote>
  <w:footnote w:type="continuationSeparator" w:id="0">
    <w:p w14:paraId="1037334A" w14:textId="77777777" w:rsidR="00225A70" w:rsidRDefault="00225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9FF0" w14:textId="77777777" w:rsidR="00D138D3" w:rsidRDefault="00000000">
    <w:pPr>
      <w:spacing w:after="0"/>
      <w:jc w:val="center"/>
    </w:pPr>
    <w:r>
      <w:rPr>
        <w:rFonts w:ascii="Times New Roman" w:eastAsia="Times New Roman" w:hAnsi="Times New Roman" w:cs="Times New Roman"/>
      </w:rPr>
      <w:t>FILED ON THE OFFICIAL BLANK OF THE APPLICANT ORGANIZATION </w:t>
    </w:r>
  </w:p>
  <w:p w14:paraId="597E8112" w14:textId="77777777" w:rsidR="00D138D3" w:rsidRDefault="00000000">
    <w:pPr>
      <w:pBdr>
        <w:top w:val="nil"/>
        <w:left w:val="nil"/>
        <w:bottom w:val="nil"/>
        <w:right w:val="nil"/>
        <w:between w:val="nil"/>
      </w:pBdr>
      <w:tabs>
        <w:tab w:val="center" w:pos="4677"/>
        <w:tab w:val="right" w:pos="9355"/>
      </w:tabs>
      <w:spacing w:after="0" w:line="240" w:lineRule="auto"/>
      <w:rPr>
        <w:color w:val="000000"/>
      </w:rPr>
    </w:pPr>
    <w:r>
      <w:rPr>
        <w:color w:val="000000"/>
      </w:rPr>
      <w:br/>
    </w:r>
    <w:r>
      <w:rPr>
        <w:color w:val="000000"/>
      </w:rPr>
      <w:br/>
    </w:r>
  </w:p>
  <w:p w14:paraId="652A62EF" w14:textId="77777777" w:rsidR="00D138D3" w:rsidRDefault="00D138D3">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476FE"/>
    <w:multiLevelType w:val="multilevel"/>
    <w:tmpl w:val="79263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11301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D3"/>
    <w:rsid w:val="00225A70"/>
    <w:rsid w:val="004E5390"/>
    <w:rsid w:val="00D138D3"/>
    <w:rsid w:val="00EE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0429"/>
  <w15:docId w15:val="{F9F912BD-218E-4127-85B6-37E0F558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semiHidden/>
    <w:unhideWhenUsed/>
    <w:qFormat/>
    <w:pPr>
      <w:spacing w:before="120" w:after="120"/>
      <w:outlineLvl w:val="1"/>
    </w:pPr>
    <w:rPr>
      <w:rFonts w:ascii="XO Thames" w:hAnsi="XO Thames"/>
      <w:b/>
      <w:color w:val="00A0FF"/>
      <w:sz w:val="26"/>
    </w:rPr>
  </w:style>
  <w:style w:type="paragraph" w:styleId="3">
    <w:name w:val="heading 3"/>
    <w:next w:val="a"/>
    <w:link w:val="30"/>
    <w:uiPriority w:val="9"/>
    <w:semiHidden/>
    <w:unhideWhenUsed/>
    <w:qFormat/>
    <w:pPr>
      <w:outlineLvl w:val="2"/>
    </w:pPr>
    <w:rPr>
      <w:rFonts w:ascii="XO Thames" w:hAnsi="XO Thames"/>
      <w:b/>
      <w:i/>
    </w:rPr>
  </w:style>
  <w:style w:type="paragraph" w:styleId="4">
    <w:name w:val="heading 4"/>
    <w:next w:val="a"/>
    <w:link w:val="40"/>
    <w:uiPriority w:val="9"/>
    <w:semiHidden/>
    <w:unhideWhenUsed/>
    <w:qFormat/>
    <w:pPr>
      <w:spacing w:before="120" w:after="120"/>
      <w:outlineLvl w:val="3"/>
    </w:pPr>
    <w:rPr>
      <w:rFonts w:ascii="XO Thames" w:hAnsi="XO Thames"/>
      <w:b/>
      <w:color w:val="595959"/>
      <w:sz w:val="26"/>
    </w:rPr>
  </w:style>
  <w:style w:type="paragraph" w:styleId="5">
    <w:name w:val="heading 5"/>
    <w:next w:val="a"/>
    <w:link w:val="50"/>
    <w:uiPriority w:val="9"/>
    <w:semiHidden/>
    <w:unhideWhenUsed/>
    <w:qFormat/>
    <w:pPr>
      <w:spacing w:before="120" w:after="120"/>
      <w:outlineLvl w:val="4"/>
    </w:pPr>
    <w:rPr>
      <w:rFonts w:ascii="XO Thames" w:hAnsi="XO Thames"/>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
    <w:link w:val="a4"/>
    <w:uiPriority w:val="10"/>
    <w:qFormat/>
    <w:rPr>
      <w:rFonts w:ascii="XO Thames" w:hAnsi="XO Thames"/>
      <w:b/>
      <w:sz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toc10">
    <w:name w:val="toc 10"/>
    <w:next w:val="a"/>
    <w:link w:val="toc100"/>
    <w:pPr>
      <w:ind w:left="1800"/>
    </w:pPr>
  </w:style>
  <w:style w:type="character" w:customStyle="1" w:styleId="toc100">
    <w:name w:val="toc 10"/>
    <w:link w:val="toc10"/>
  </w:style>
  <w:style w:type="paragraph" w:styleId="41">
    <w:name w:val="toc 4"/>
    <w:next w:val="a"/>
    <w:link w:val="42"/>
    <w:uiPriority w:val="39"/>
    <w:pPr>
      <w:ind w:left="600"/>
    </w:pPr>
  </w:style>
  <w:style w:type="character" w:customStyle="1" w:styleId="42">
    <w:name w:val="Оглавление 4 Знак"/>
    <w:link w:val="41"/>
  </w:style>
  <w:style w:type="paragraph" w:styleId="60">
    <w:name w:val="toc 6"/>
    <w:next w:val="a"/>
    <w:link w:val="61"/>
    <w:uiPriority w:val="39"/>
    <w:pPr>
      <w:ind w:left="1000"/>
    </w:pPr>
  </w:style>
  <w:style w:type="character" w:customStyle="1" w:styleId="61">
    <w:name w:val="Оглавление 6 Знак"/>
    <w:link w:val="60"/>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3">
    <w:name w:val="Основной шрифт абзаца2"/>
  </w:style>
  <w:style w:type="paragraph" w:styleId="a5">
    <w:name w:val="List Paragraph"/>
    <w:basedOn w:val="a"/>
    <w:link w:val="a6"/>
    <w:pPr>
      <w:ind w:left="720"/>
      <w:contextualSpacing/>
    </w:pPr>
  </w:style>
  <w:style w:type="character" w:customStyle="1" w:styleId="a6">
    <w:name w:val="Абзац списка Знак"/>
    <w:basedOn w:val="1"/>
    <w:link w:val="a5"/>
    <w:rPr>
      <w:sz w:val="22"/>
    </w:rPr>
  </w:style>
  <w:style w:type="character" w:customStyle="1" w:styleId="30">
    <w:name w:val="Заголовок 3 Знак"/>
    <w:link w:val="3"/>
    <w:rPr>
      <w:rFonts w:ascii="XO Thames" w:hAnsi="XO Thames"/>
      <w:b/>
      <w:i/>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31">
    <w:name w:val="toc 3"/>
    <w:next w:val="a"/>
    <w:link w:val="32"/>
    <w:uiPriority w:val="39"/>
    <w:pPr>
      <w:ind w:left="400"/>
    </w:pPr>
  </w:style>
  <w:style w:type="character" w:customStyle="1" w:styleId="32">
    <w:name w:val="Оглавление 3 Знак"/>
    <w:link w:val="31"/>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24">
    <w:name w:val="Гиперссылка2"/>
    <w:link w:val="a9"/>
    <w:rPr>
      <w:color w:val="0000FF"/>
      <w:u w:val="single"/>
    </w:rPr>
  </w:style>
  <w:style w:type="character" w:styleId="a9">
    <w:name w:val="Hyperlink"/>
    <w:link w:val="24"/>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styleId="ac">
    <w:name w:val="Subtitle"/>
    <w:basedOn w:val="a"/>
    <w:next w:val="a"/>
    <w:link w:val="ad"/>
    <w:uiPriority w:val="11"/>
    <w:qFormat/>
    <w:pPr>
      <w:pBdr>
        <w:top w:val="nil"/>
        <w:left w:val="nil"/>
        <w:bottom w:val="nil"/>
        <w:right w:val="nil"/>
        <w:between w:val="nil"/>
      </w:pBdr>
      <w:spacing w:after="0" w:line="240" w:lineRule="auto"/>
    </w:pPr>
    <w:rPr>
      <w:rFonts w:ascii="XO Thames" w:eastAsia="XO Thames" w:hAnsi="XO Thames" w:cs="XO Thames"/>
      <w:i/>
      <w:color w:val="616161"/>
      <w:sz w:val="24"/>
      <w:szCs w:val="24"/>
    </w:rPr>
  </w:style>
  <w:style w:type="character" w:customStyle="1" w:styleId="ad">
    <w:name w:val="Подзаголовок Знак"/>
    <w:link w:val="ac"/>
    <w:rPr>
      <w:rFonts w:ascii="XO Thames" w:hAnsi="XO Thames"/>
      <w:i/>
      <w:color w:val="616161"/>
      <w:sz w:val="24"/>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
    <w:link w:val="ae"/>
    <w:rPr>
      <w:sz w:val="22"/>
    </w:rPr>
  </w:style>
  <w:style w:type="character" w:customStyle="1" w:styleId="a4">
    <w:name w:val="Заголовок Знак"/>
    <w:link w:val="a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8">
    <w:name w:val="Обычный1"/>
    <w:link w:val="19"/>
  </w:style>
  <w:style w:type="character" w:customStyle="1" w:styleId="19">
    <w:name w:val="Обычный1"/>
    <w:link w:val="18"/>
    <w:rPr>
      <w:sz w:val="22"/>
    </w:r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table" w:customStyle="1" w:styleId="af6">
    <w:basedOn w:val="TableNormal1"/>
    <w:tblPr>
      <w:tblStyleRowBandSize w:val="1"/>
      <w:tblStyleColBandSize w:val="1"/>
      <w:tblCellMar>
        <w:top w:w="0" w:type="dxa"/>
        <w:left w:w="115" w:type="dxa"/>
        <w:bottom w:w="0" w:type="dxa"/>
        <w:right w:w="115" w:type="dxa"/>
      </w:tblCellMar>
    </w:tblPr>
  </w:style>
  <w:style w:type="table" w:customStyle="1" w:styleId="af7">
    <w:basedOn w:val="TableNormal1"/>
    <w:tblPr>
      <w:tblStyleRowBandSize w:val="1"/>
      <w:tblStyleColBandSize w:val="1"/>
      <w:tblCellMar>
        <w:top w:w="0" w:type="dxa"/>
        <w:left w:w="115" w:type="dxa"/>
        <w:bottom w:w="0" w:type="dxa"/>
        <w:right w:w="115" w:type="dxa"/>
      </w:tblCellMar>
    </w:tblPr>
  </w:style>
  <w:style w:type="table" w:customStyle="1" w:styleId="af8">
    <w:basedOn w:val="TableNormal1"/>
    <w:tblPr>
      <w:tblStyleRowBandSize w:val="1"/>
      <w:tblStyleColBandSize w:val="1"/>
      <w:tblCellMar>
        <w:top w:w="0" w:type="dxa"/>
        <w:left w:w="115" w:type="dxa"/>
        <w:bottom w:w="0" w:type="dxa"/>
        <w:right w:w="115" w:type="dxa"/>
      </w:tblCellMar>
    </w:tblPr>
  </w:style>
  <w:style w:type="table" w:customStyle="1" w:styleId="af9">
    <w:basedOn w:val="TableNormal1"/>
    <w:tblPr>
      <w:tblStyleRowBandSize w:val="1"/>
      <w:tblStyleColBandSize w:val="1"/>
      <w:tblCellMar>
        <w:top w:w="0" w:type="dxa"/>
        <w:left w:w="115" w:type="dxa"/>
        <w:bottom w:w="0" w:type="dxa"/>
        <w:right w:w="115" w:type="dxa"/>
      </w:tblCellMar>
    </w:tblPr>
  </w:style>
  <w:style w:type="table" w:customStyle="1" w:styleId="afa">
    <w:basedOn w:val="TableNormal1"/>
    <w:tblPr>
      <w:tblStyleRowBandSize w:val="1"/>
      <w:tblStyleColBandSize w:val="1"/>
      <w:tblCellMar>
        <w:top w:w="0" w:type="dxa"/>
        <w:left w:w="115" w:type="dxa"/>
        <w:bottom w:w="0" w:type="dxa"/>
        <w:right w:w="115" w:type="dxa"/>
      </w:tblCellMar>
    </w:tblPr>
  </w:style>
  <w:style w:type="table" w:customStyle="1" w:styleId="afb">
    <w:basedOn w:val="TableNormal1"/>
    <w:tblPr>
      <w:tblStyleRowBandSize w:val="1"/>
      <w:tblStyleColBandSize w:val="1"/>
      <w:tblCellMar>
        <w:top w:w="0" w:type="dxa"/>
        <w:left w:w="115" w:type="dxa"/>
        <w:bottom w:w="0" w:type="dxa"/>
        <w:right w:w="115" w:type="dxa"/>
      </w:tblCellMar>
    </w:tblPr>
  </w:style>
  <w:style w:type="table" w:customStyle="1" w:styleId="afc">
    <w:basedOn w:val="TableNormal1"/>
    <w:tblPr>
      <w:tblStyleRowBandSize w:val="1"/>
      <w:tblStyleColBandSize w:val="1"/>
      <w:tblCellMar>
        <w:top w:w="0" w:type="dxa"/>
        <w:left w:w="115" w:type="dxa"/>
        <w:bottom w:w="0" w:type="dxa"/>
        <w:right w:w="115" w:type="dxa"/>
      </w:tblCellMar>
    </w:tblPr>
  </w:style>
  <w:style w:type="table" w:customStyle="1" w:styleId="afd">
    <w:basedOn w:val="TableNormal1"/>
    <w:tblPr>
      <w:tblStyleRowBandSize w:val="1"/>
      <w:tblStyleColBandSize w:val="1"/>
      <w:tblCellMar>
        <w:top w:w="0" w:type="dxa"/>
        <w:left w:w="115" w:type="dxa"/>
        <w:bottom w:w="0" w:type="dxa"/>
        <w:right w:w="115" w:type="dxa"/>
      </w:tblCellMar>
    </w:tblPr>
  </w:style>
  <w:style w:type="table" w:customStyle="1" w:styleId="afe">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ibjnpYfoBG+A8XzHUhV1oQNmA==">CgMxLjA4AHIhMXAwZ0VSWWtjTDMtZWJ5UEpjaEFrS0NYcTUycnl6V3BI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2025-06-18T13:04:00Z</dcterms:created>
  <dcterms:modified xsi:type="dcterms:W3CDTF">2025-06-18T13:04:00Z</dcterms:modified>
</cp:coreProperties>
</file>